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C57F5" w14:textId="4DC24852" w:rsidR="006F7E68" w:rsidRDefault="007B5551" w:rsidP="007B5551">
      <w:pPr>
        <w:ind w:left="2160" w:firstLine="720"/>
      </w:pPr>
      <w:r>
        <w:rPr>
          <w:noProof/>
        </w:rPr>
        <w:drawing>
          <wp:inline distT="0" distB="0" distL="0" distR="0" wp14:anchorId="04C74087" wp14:editId="6B032B85">
            <wp:extent cx="2038350" cy="1257300"/>
            <wp:effectExtent l="0" t="0" r="0" b="0"/>
            <wp:docPr id="1" name="Picture 1" descr="JUD_ENG_WAL-col"/>
            <wp:cNvGraphicFramePr/>
            <a:graphic xmlns:a="http://schemas.openxmlformats.org/drawingml/2006/main">
              <a:graphicData uri="http://schemas.openxmlformats.org/drawingml/2006/picture">
                <pic:pic xmlns:pic="http://schemas.openxmlformats.org/drawingml/2006/picture">
                  <pic:nvPicPr>
                    <pic:cNvPr id="1" name="Picture 1" descr="JUD_ENG_WAL-col"/>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8350" cy="1257300"/>
                    </a:xfrm>
                    <a:prstGeom prst="rect">
                      <a:avLst/>
                    </a:prstGeom>
                    <a:noFill/>
                    <a:ln>
                      <a:noFill/>
                    </a:ln>
                  </pic:spPr>
                </pic:pic>
              </a:graphicData>
            </a:graphic>
          </wp:inline>
        </w:drawing>
      </w:r>
    </w:p>
    <w:p w14:paraId="315D5BBD" w14:textId="6595355A" w:rsidR="007B5551" w:rsidRDefault="007B5551" w:rsidP="007B5551">
      <w:pPr>
        <w:ind w:left="2160" w:firstLine="720"/>
      </w:pPr>
    </w:p>
    <w:p w14:paraId="451ACCE3" w14:textId="53F3CCD2" w:rsidR="007B5551" w:rsidRDefault="007B5551" w:rsidP="007B5551">
      <w:pPr>
        <w:ind w:left="2880" w:firstLine="720"/>
        <w:rPr>
          <w:rFonts w:ascii="Palatino Linotype" w:hAnsi="Palatino Linotype"/>
          <w:b/>
          <w:bCs/>
          <w:sz w:val="24"/>
          <w:szCs w:val="24"/>
        </w:rPr>
      </w:pPr>
      <w:r w:rsidRPr="007B5551">
        <w:rPr>
          <w:rFonts w:ascii="Palatino Linotype" w:hAnsi="Palatino Linotype"/>
          <w:b/>
          <w:bCs/>
          <w:sz w:val="24"/>
          <w:szCs w:val="24"/>
        </w:rPr>
        <w:t>AUGUST 2021</w:t>
      </w:r>
    </w:p>
    <w:p w14:paraId="4B057938" w14:textId="77777777" w:rsidR="007B5551" w:rsidRPr="007B5551" w:rsidRDefault="007B5551" w:rsidP="007B5551">
      <w:pPr>
        <w:ind w:left="2880" w:firstLine="720"/>
        <w:rPr>
          <w:rFonts w:ascii="Palatino Linotype" w:hAnsi="Palatino Linotype"/>
          <w:b/>
          <w:bCs/>
          <w:sz w:val="24"/>
          <w:szCs w:val="24"/>
        </w:rPr>
      </w:pPr>
    </w:p>
    <w:p w14:paraId="698282C4" w14:textId="2C082685" w:rsidR="007B5551" w:rsidRDefault="007B5551" w:rsidP="007B5551">
      <w:pPr>
        <w:rPr>
          <w:rFonts w:ascii="Palatino Linotype" w:hAnsi="Palatino Linotype"/>
          <w:b/>
          <w:bCs/>
          <w:sz w:val="24"/>
          <w:szCs w:val="24"/>
        </w:rPr>
      </w:pPr>
      <w:r w:rsidRPr="007B5551">
        <w:rPr>
          <w:rFonts w:ascii="Palatino Linotype" w:hAnsi="Palatino Linotype"/>
          <w:b/>
          <w:bCs/>
          <w:sz w:val="24"/>
          <w:szCs w:val="24"/>
        </w:rPr>
        <w:t>LODGING OF BUNDLES AND DOCUMENTS FOR HEARINGS AT COURT</w:t>
      </w:r>
    </w:p>
    <w:p w14:paraId="4FBA999A" w14:textId="14674F5E" w:rsidR="007B5551" w:rsidRDefault="007B5551" w:rsidP="007B5551">
      <w:pPr>
        <w:rPr>
          <w:rFonts w:ascii="Palatino Linotype" w:hAnsi="Palatino Linotype"/>
          <w:sz w:val="24"/>
          <w:szCs w:val="24"/>
        </w:rPr>
      </w:pPr>
      <w:r>
        <w:rPr>
          <w:rFonts w:ascii="Palatino Linotype" w:hAnsi="Palatino Linotype"/>
          <w:sz w:val="24"/>
          <w:szCs w:val="24"/>
        </w:rPr>
        <w:t>Dear all</w:t>
      </w:r>
    </w:p>
    <w:p w14:paraId="5A5C889D" w14:textId="025DF7F6" w:rsidR="007B5551" w:rsidRDefault="007B5551" w:rsidP="007B5551">
      <w:pPr>
        <w:jc w:val="both"/>
        <w:rPr>
          <w:rFonts w:ascii="Palatino Linotype" w:hAnsi="Palatino Linotype"/>
          <w:sz w:val="24"/>
          <w:szCs w:val="24"/>
        </w:rPr>
      </w:pPr>
      <w:r>
        <w:rPr>
          <w:rFonts w:ascii="Palatino Linotype" w:hAnsi="Palatino Linotype"/>
          <w:sz w:val="24"/>
          <w:szCs w:val="24"/>
        </w:rPr>
        <w:t>During the past 18 months of the pandemic, we have all had to find and adapt to new ways of working and courts have been tolerant of the late filing of bundles and documents</w:t>
      </w:r>
      <w:r w:rsidR="00844046">
        <w:rPr>
          <w:rFonts w:ascii="Palatino Linotype" w:hAnsi="Palatino Linotype"/>
          <w:sz w:val="24"/>
          <w:szCs w:val="24"/>
        </w:rPr>
        <w:t>,</w:t>
      </w:r>
      <w:r>
        <w:rPr>
          <w:rFonts w:ascii="Palatino Linotype" w:hAnsi="Palatino Linotype"/>
          <w:sz w:val="24"/>
          <w:szCs w:val="24"/>
        </w:rPr>
        <w:t xml:space="preserve"> acutely aware of the pressures under which everyone has been operating. As we enter </w:t>
      </w:r>
      <w:r w:rsidR="001E00CB">
        <w:rPr>
          <w:rFonts w:ascii="Palatino Linotype" w:hAnsi="Palatino Linotype"/>
          <w:sz w:val="24"/>
          <w:szCs w:val="24"/>
        </w:rPr>
        <w:t>a</w:t>
      </w:r>
      <w:r>
        <w:rPr>
          <w:rFonts w:ascii="Palatino Linotype" w:hAnsi="Palatino Linotype"/>
          <w:sz w:val="24"/>
          <w:szCs w:val="24"/>
        </w:rPr>
        <w:t xml:space="preserve"> new phase of emerging from the pandemic restrictions and learning to live with the Covid 19 virus, we must now go back to what </w:t>
      </w:r>
      <w:r w:rsidRPr="007B5551">
        <w:rPr>
          <w:rFonts w:ascii="Palatino Linotype" w:hAnsi="Palatino Linotype"/>
          <w:b/>
          <w:bCs/>
          <w:sz w:val="24"/>
          <w:szCs w:val="24"/>
        </w:rPr>
        <w:t xml:space="preserve">Practice Direction 27A of the FPR </w:t>
      </w:r>
      <w:r w:rsidRPr="007B5551">
        <w:rPr>
          <w:rFonts w:ascii="Palatino Linotype" w:hAnsi="Palatino Linotype"/>
          <w:sz w:val="24"/>
          <w:szCs w:val="24"/>
        </w:rPr>
        <w:t xml:space="preserve">sets </w:t>
      </w:r>
      <w:r>
        <w:rPr>
          <w:rFonts w:ascii="Palatino Linotype" w:hAnsi="Palatino Linotype"/>
          <w:sz w:val="24"/>
          <w:szCs w:val="24"/>
        </w:rPr>
        <w:t xml:space="preserve">out. Increasingly over recent months, bundles and documents that the court needs to see some time in advance for a hearing to be effective have been filed later and later. It is not unusual now for a court bundle to arrive at court the day before the hearing or even </w:t>
      </w:r>
      <w:r w:rsidR="007D68F5">
        <w:rPr>
          <w:rFonts w:ascii="Palatino Linotype" w:hAnsi="Palatino Linotype"/>
          <w:sz w:val="24"/>
          <w:szCs w:val="24"/>
        </w:rPr>
        <w:t xml:space="preserve">on </w:t>
      </w:r>
      <w:r>
        <w:rPr>
          <w:rFonts w:ascii="Palatino Linotype" w:hAnsi="Palatino Linotype"/>
          <w:sz w:val="24"/>
          <w:szCs w:val="24"/>
        </w:rPr>
        <w:t>the morning of the hearing and for Case Summaries and Position Statements to be filed a few minutes before the hearing begins or even whilst the hearing is underway!</w:t>
      </w:r>
    </w:p>
    <w:p w14:paraId="368F3D59" w14:textId="70A6F276" w:rsidR="00844046" w:rsidRDefault="007B5551" w:rsidP="004C2F31">
      <w:pPr>
        <w:jc w:val="both"/>
        <w:rPr>
          <w:rFonts w:ascii="Palatino Linotype" w:hAnsi="Palatino Linotype"/>
          <w:sz w:val="24"/>
          <w:szCs w:val="24"/>
        </w:rPr>
      </w:pPr>
      <w:r>
        <w:rPr>
          <w:rFonts w:ascii="Palatino Linotype" w:hAnsi="Palatino Linotype"/>
          <w:sz w:val="24"/>
          <w:szCs w:val="24"/>
        </w:rPr>
        <w:t xml:space="preserve">This is simply unacceptable. It takes no account of the time needed for court staff to forward the documents to the relevant judge or for the judge </w:t>
      </w:r>
      <w:r w:rsidRPr="004C2F31">
        <w:rPr>
          <w:rFonts w:ascii="Palatino Linotype" w:hAnsi="Palatino Linotype"/>
          <w:b/>
          <w:bCs/>
          <w:sz w:val="24"/>
          <w:szCs w:val="24"/>
        </w:rPr>
        <w:t>to read</w:t>
      </w:r>
      <w:r w:rsidR="004C2F31">
        <w:rPr>
          <w:rFonts w:ascii="Palatino Linotype" w:hAnsi="Palatino Linotype"/>
          <w:b/>
          <w:bCs/>
          <w:sz w:val="24"/>
          <w:szCs w:val="24"/>
        </w:rPr>
        <w:t>,</w:t>
      </w:r>
      <w:r w:rsidRPr="004C2F31">
        <w:rPr>
          <w:rFonts w:ascii="Palatino Linotype" w:hAnsi="Palatino Linotype"/>
          <w:b/>
          <w:bCs/>
          <w:sz w:val="24"/>
          <w:szCs w:val="24"/>
        </w:rPr>
        <w:t xml:space="preserve"> consider</w:t>
      </w:r>
      <w:r w:rsidR="004C2F31">
        <w:rPr>
          <w:rFonts w:ascii="Palatino Linotype" w:hAnsi="Palatino Linotype"/>
          <w:b/>
          <w:bCs/>
          <w:sz w:val="24"/>
          <w:szCs w:val="24"/>
        </w:rPr>
        <w:t xml:space="preserve"> and </w:t>
      </w:r>
      <w:r w:rsidRPr="004C2F31">
        <w:rPr>
          <w:rFonts w:ascii="Palatino Linotype" w:hAnsi="Palatino Linotype"/>
          <w:b/>
          <w:bCs/>
          <w:sz w:val="24"/>
          <w:szCs w:val="24"/>
        </w:rPr>
        <w:t xml:space="preserve">reflect </w:t>
      </w:r>
      <w:r>
        <w:rPr>
          <w:rFonts w:ascii="Palatino Linotype" w:hAnsi="Palatino Linotype"/>
          <w:sz w:val="24"/>
          <w:szCs w:val="24"/>
        </w:rPr>
        <w:t xml:space="preserve">on what </w:t>
      </w:r>
      <w:r w:rsidR="004C2F31">
        <w:rPr>
          <w:rFonts w:ascii="Palatino Linotype" w:hAnsi="Palatino Linotype"/>
          <w:sz w:val="24"/>
          <w:szCs w:val="24"/>
        </w:rPr>
        <w:t xml:space="preserve">the documents say before the hearing begins. For Family Magistrates, the situation is even </w:t>
      </w:r>
      <w:r w:rsidR="00DA522A">
        <w:rPr>
          <w:rFonts w:ascii="Palatino Linotype" w:hAnsi="Palatino Linotype"/>
          <w:sz w:val="24"/>
          <w:szCs w:val="24"/>
        </w:rPr>
        <w:t xml:space="preserve">more challenging </w:t>
      </w:r>
      <w:r w:rsidR="004C2F31">
        <w:rPr>
          <w:rFonts w:ascii="Palatino Linotype" w:hAnsi="Palatino Linotype"/>
          <w:sz w:val="24"/>
          <w:szCs w:val="24"/>
        </w:rPr>
        <w:t xml:space="preserve">as they need time to discuss with each other any issues arising before the hearing </w:t>
      </w:r>
      <w:r w:rsidR="007D68F5">
        <w:rPr>
          <w:rFonts w:ascii="Palatino Linotype" w:hAnsi="Palatino Linotype"/>
          <w:sz w:val="24"/>
          <w:szCs w:val="24"/>
        </w:rPr>
        <w:t>starts.</w:t>
      </w:r>
      <w:r w:rsidR="004C2F31">
        <w:rPr>
          <w:rFonts w:ascii="Palatino Linotype" w:hAnsi="Palatino Linotype"/>
          <w:sz w:val="24"/>
          <w:szCs w:val="24"/>
        </w:rPr>
        <w:t xml:space="preserve"> </w:t>
      </w:r>
    </w:p>
    <w:p w14:paraId="4FB0934D" w14:textId="0624C582" w:rsidR="007D68F5" w:rsidRDefault="007D68F5" w:rsidP="004C2F31">
      <w:pPr>
        <w:jc w:val="both"/>
        <w:rPr>
          <w:rFonts w:ascii="Palatino Linotype" w:hAnsi="Palatino Linotype"/>
          <w:sz w:val="24"/>
          <w:szCs w:val="24"/>
        </w:rPr>
      </w:pPr>
      <w:r>
        <w:rPr>
          <w:rFonts w:ascii="Palatino Linotype" w:hAnsi="Palatino Linotype"/>
          <w:sz w:val="24"/>
          <w:szCs w:val="24"/>
        </w:rPr>
        <w:t xml:space="preserve">Don’t forget that you may only have one hearing that day, but the court may have five, six or even more. Judges and Magistrates need to fit into their working day, time to read bundles and other documents for cases the following day and beyond. It is simply impossible to do that if they are sent in late. It is unreasonable to expect the court to be reading documents at 11pm at night or at 6am in the morning! You will have gone to a lot of time and trouble to prepare a Case Summary or Position Statement and the court usually finds such documents very helpful. PLEASE do not let that work go to waste by sending it in so late it is not read! </w:t>
      </w:r>
    </w:p>
    <w:p w14:paraId="72006512" w14:textId="4BB9C300" w:rsidR="00805CF0" w:rsidRDefault="004C2F31" w:rsidP="004C2F31">
      <w:pPr>
        <w:jc w:val="both"/>
        <w:rPr>
          <w:rFonts w:ascii="Palatino Linotype" w:hAnsi="Palatino Linotype"/>
          <w:sz w:val="24"/>
          <w:szCs w:val="24"/>
        </w:rPr>
      </w:pPr>
      <w:r w:rsidRPr="004C2F31">
        <w:rPr>
          <w:rFonts w:ascii="Palatino Linotype" w:hAnsi="Palatino Linotype"/>
          <w:b/>
          <w:bCs/>
          <w:sz w:val="24"/>
          <w:szCs w:val="24"/>
        </w:rPr>
        <w:lastRenderedPageBreak/>
        <w:t>So</w:t>
      </w:r>
      <w:r w:rsidR="00844046">
        <w:rPr>
          <w:rFonts w:ascii="Palatino Linotype" w:hAnsi="Palatino Linotype"/>
          <w:b/>
          <w:bCs/>
          <w:sz w:val="24"/>
          <w:szCs w:val="24"/>
        </w:rPr>
        <w:t>,</w:t>
      </w:r>
      <w:r w:rsidRPr="004C2F31">
        <w:rPr>
          <w:rFonts w:ascii="Palatino Linotype" w:hAnsi="Palatino Linotype"/>
          <w:b/>
          <w:bCs/>
          <w:sz w:val="24"/>
          <w:szCs w:val="24"/>
        </w:rPr>
        <w:t xml:space="preserve"> with immediate effect, </w:t>
      </w:r>
      <w:r w:rsidR="00844046">
        <w:rPr>
          <w:rFonts w:ascii="Palatino Linotype" w:hAnsi="Palatino Linotype"/>
          <w:b/>
          <w:bCs/>
          <w:sz w:val="24"/>
          <w:szCs w:val="24"/>
        </w:rPr>
        <w:t xml:space="preserve">PD27A must be followed in all cases. </w:t>
      </w:r>
      <w:r w:rsidR="00844046" w:rsidRPr="00844046">
        <w:rPr>
          <w:rFonts w:ascii="Palatino Linotype" w:hAnsi="Palatino Linotype"/>
          <w:sz w:val="24"/>
          <w:szCs w:val="24"/>
        </w:rPr>
        <w:t xml:space="preserve">This means </w:t>
      </w:r>
      <w:r w:rsidR="00DA522A">
        <w:rPr>
          <w:rFonts w:ascii="Palatino Linotype" w:hAnsi="Palatino Linotype"/>
          <w:sz w:val="24"/>
          <w:szCs w:val="24"/>
        </w:rPr>
        <w:t xml:space="preserve">for example, </w:t>
      </w:r>
      <w:r w:rsidR="00844046" w:rsidRPr="00844046">
        <w:rPr>
          <w:rFonts w:ascii="Palatino Linotype" w:hAnsi="Palatino Linotype"/>
          <w:sz w:val="24"/>
          <w:szCs w:val="24"/>
        </w:rPr>
        <w:t xml:space="preserve">that for a hearing on a </w:t>
      </w:r>
      <w:r w:rsidR="00DA522A">
        <w:rPr>
          <w:rFonts w:ascii="Palatino Linotype" w:hAnsi="Palatino Linotype"/>
          <w:sz w:val="24"/>
          <w:szCs w:val="24"/>
        </w:rPr>
        <w:t>Monday</w:t>
      </w:r>
      <w:r w:rsidR="00844046" w:rsidRPr="00844046">
        <w:rPr>
          <w:rFonts w:ascii="Palatino Linotype" w:hAnsi="Palatino Linotype"/>
          <w:sz w:val="24"/>
          <w:szCs w:val="24"/>
        </w:rPr>
        <w:t xml:space="preserve"> morning, the bundle must be </w:t>
      </w:r>
      <w:r w:rsidR="00DA522A">
        <w:rPr>
          <w:rFonts w:ascii="Palatino Linotype" w:hAnsi="Palatino Linotype"/>
          <w:sz w:val="24"/>
          <w:szCs w:val="24"/>
        </w:rPr>
        <w:t>lodged with the court by 10am on the previous Thursday. The Case Summary and any Position Statements should form part of the bundle but, if they are not ready to be included when the bundle is lodged, must be filed with the court by</w:t>
      </w:r>
      <w:r w:rsidR="00DA522A" w:rsidRPr="00DA522A">
        <w:rPr>
          <w:rFonts w:ascii="Palatino Linotype" w:hAnsi="Palatino Linotype"/>
          <w:sz w:val="24"/>
          <w:szCs w:val="24"/>
          <w:u w:val="single"/>
        </w:rPr>
        <w:t xml:space="preserve"> no later than 11am on the day before the hearing.</w:t>
      </w:r>
      <w:r w:rsidR="00DA522A">
        <w:rPr>
          <w:rFonts w:ascii="Palatino Linotype" w:hAnsi="Palatino Linotype"/>
          <w:sz w:val="24"/>
          <w:szCs w:val="24"/>
        </w:rPr>
        <w:t xml:space="preserve">  </w:t>
      </w:r>
    </w:p>
    <w:p w14:paraId="42E5283B" w14:textId="0A1FEF89" w:rsidR="00844046" w:rsidRDefault="00DA522A" w:rsidP="004C2F31">
      <w:pPr>
        <w:jc w:val="both"/>
        <w:rPr>
          <w:rFonts w:ascii="Palatino Linotype" w:hAnsi="Palatino Linotype"/>
          <w:sz w:val="24"/>
          <w:szCs w:val="24"/>
        </w:rPr>
      </w:pPr>
      <w:r>
        <w:rPr>
          <w:rFonts w:ascii="Palatino Linotype" w:hAnsi="Palatino Linotype"/>
          <w:sz w:val="24"/>
          <w:szCs w:val="24"/>
        </w:rPr>
        <w:t>For cases before the Family Magistrates, these preliminary documents</w:t>
      </w:r>
      <w:r w:rsidRPr="00DA522A">
        <w:rPr>
          <w:rFonts w:ascii="Palatino Linotype" w:hAnsi="Palatino Linotype"/>
          <w:b/>
          <w:bCs/>
          <w:sz w:val="24"/>
          <w:szCs w:val="24"/>
        </w:rPr>
        <w:t xml:space="preserve"> MUST</w:t>
      </w:r>
      <w:r>
        <w:rPr>
          <w:rFonts w:ascii="Palatino Linotype" w:hAnsi="Palatino Linotype"/>
          <w:sz w:val="24"/>
          <w:szCs w:val="24"/>
        </w:rPr>
        <w:t xml:space="preserve"> be filed no later than 4pm </w:t>
      </w:r>
      <w:r w:rsidRPr="00DA522A">
        <w:rPr>
          <w:rFonts w:ascii="Palatino Linotype" w:hAnsi="Palatino Linotype"/>
          <w:b/>
          <w:bCs/>
          <w:sz w:val="24"/>
          <w:szCs w:val="24"/>
        </w:rPr>
        <w:t>2 working days before the hearing,</w:t>
      </w:r>
      <w:r>
        <w:rPr>
          <w:rFonts w:ascii="Palatino Linotype" w:hAnsi="Palatino Linotype"/>
          <w:sz w:val="24"/>
          <w:szCs w:val="24"/>
        </w:rPr>
        <w:t xml:space="preserve"> so that court staff can forward</w:t>
      </w:r>
      <w:r w:rsidR="00805CF0">
        <w:rPr>
          <w:rFonts w:ascii="Palatino Linotype" w:hAnsi="Palatino Linotype"/>
          <w:sz w:val="24"/>
          <w:szCs w:val="24"/>
        </w:rPr>
        <w:t xml:space="preserve"> the</w:t>
      </w:r>
      <w:r>
        <w:rPr>
          <w:rFonts w:ascii="Palatino Linotype" w:hAnsi="Palatino Linotype"/>
          <w:sz w:val="24"/>
          <w:szCs w:val="24"/>
        </w:rPr>
        <w:t xml:space="preserve"> bundle and </w:t>
      </w:r>
      <w:r w:rsidR="00805CF0">
        <w:rPr>
          <w:rFonts w:ascii="Palatino Linotype" w:hAnsi="Palatino Linotype"/>
          <w:sz w:val="24"/>
          <w:szCs w:val="24"/>
        </w:rPr>
        <w:t xml:space="preserve">all necessary </w:t>
      </w:r>
      <w:r>
        <w:rPr>
          <w:rFonts w:ascii="Palatino Linotype" w:hAnsi="Palatino Linotype"/>
          <w:sz w:val="24"/>
          <w:szCs w:val="24"/>
        </w:rPr>
        <w:t xml:space="preserve">documents to the </w:t>
      </w:r>
      <w:r w:rsidR="00805CF0">
        <w:rPr>
          <w:rFonts w:ascii="Palatino Linotype" w:hAnsi="Palatino Linotype"/>
          <w:sz w:val="24"/>
          <w:szCs w:val="24"/>
        </w:rPr>
        <w:t>Magistrates</w:t>
      </w:r>
      <w:r>
        <w:rPr>
          <w:rFonts w:ascii="Palatino Linotype" w:hAnsi="Palatino Linotype"/>
          <w:sz w:val="24"/>
          <w:szCs w:val="24"/>
        </w:rPr>
        <w:t xml:space="preserve"> and Legal Advisors</w:t>
      </w:r>
      <w:r w:rsidR="00805CF0">
        <w:rPr>
          <w:rFonts w:ascii="Palatino Linotype" w:hAnsi="Palatino Linotype"/>
          <w:sz w:val="24"/>
          <w:szCs w:val="24"/>
        </w:rPr>
        <w:t xml:space="preserve"> </w:t>
      </w:r>
      <w:r w:rsidR="007D68F5">
        <w:rPr>
          <w:rFonts w:ascii="Palatino Linotype" w:hAnsi="Palatino Linotype"/>
          <w:sz w:val="24"/>
          <w:szCs w:val="24"/>
        </w:rPr>
        <w:t>first things on t</w:t>
      </w:r>
      <w:r w:rsidR="00805CF0">
        <w:rPr>
          <w:rFonts w:ascii="Palatino Linotype" w:hAnsi="Palatino Linotype"/>
          <w:sz w:val="24"/>
          <w:szCs w:val="24"/>
        </w:rPr>
        <w:t>he day before the hearing without having to repeat the exercise of searching through email boxes for more documents</w:t>
      </w:r>
      <w:r w:rsidR="007D68F5">
        <w:rPr>
          <w:rFonts w:ascii="Palatino Linotype" w:hAnsi="Palatino Linotype"/>
          <w:sz w:val="24"/>
          <w:szCs w:val="24"/>
        </w:rPr>
        <w:t xml:space="preserve"> throughout the day</w:t>
      </w:r>
      <w:r w:rsidR="00805CF0">
        <w:rPr>
          <w:rFonts w:ascii="Palatino Linotype" w:hAnsi="Palatino Linotype"/>
          <w:sz w:val="24"/>
          <w:szCs w:val="24"/>
        </w:rPr>
        <w:t>.</w:t>
      </w:r>
    </w:p>
    <w:p w14:paraId="389E883C" w14:textId="06351B70" w:rsidR="00805CF0" w:rsidRPr="00805CF0" w:rsidRDefault="00805CF0" w:rsidP="004C2F31">
      <w:pPr>
        <w:jc w:val="both"/>
        <w:rPr>
          <w:rFonts w:ascii="Palatino Linotype" w:hAnsi="Palatino Linotype"/>
          <w:sz w:val="24"/>
          <w:szCs w:val="24"/>
        </w:rPr>
      </w:pPr>
      <w:r>
        <w:rPr>
          <w:rFonts w:ascii="Palatino Linotype" w:hAnsi="Palatino Linotype"/>
          <w:sz w:val="24"/>
          <w:szCs w:val="24"/>
        </w:rPr>
        <w:t>Any party filing a document late MUST take responsibility for ensuring that it is sent to the court and all other parties before the hearing AND must check that the court has received it AT THE START OF THE HEARING.  If documents are filed later than prescribed by the PD, the parties cannot expect that the court will have received and read them</w:t>
      </w:r>
      <w:r w:rsidR="007D68F5">
        <w:rPr>
          <w:rFonts w:ascii="Palatino Linotype" w:hAnsi="Palatino Linotype"/>
          <w:sz w:val="24"/>
          <w:szCs w:val="24"/>
        </w:rPr>
        <w:t>,</w:t>
      </w:r>
      <w:r>
        <w:rPr>
          <w:rFonts w:ascii="Palatino Linotype" w:hAnsi="Palatino Linotype"/>
          <w:sz w:val="24"/>
          <w:szCs w:val="24"/>
        </w:rPr>
        <w:t xml:space="preserve"> and the court may decline to read them in any event.</w:t>
      </w:r>
    </w:p>
    <w:p w14:paraId="0BA90885" w14:textId="5D99CEFF" w:rsidR="007B5551" w:rsidRDefault="00DA522A" w:rsidP="004C2F31">
      <w:pPr>
        <w:jc w:val="both"/>
        <w:rPr>
          <w:rFonts w:ascii="Palatino Linotype" w:hAnsi="Palatino Linotype"/>
          <w:sz w:val="24"/>
          <w:szCs w:val="24"/>
        </w:rPr>
      </w:pPr>
      <w:r>
        <w:rPr>
          <w:rFonts w:ascii="Palatino Linotype" w:hAnsi="Palatino Linotype"/>
          <w:b/>
          <w:bCs/>
          <w:sz w:val="24"/>
          <w:szCs w:val="24"/>
        </w:rPr>
        <w:t>Here</w:t>
      </w:r>
      <w:r w:rsidR="004C2F31" w:rsidRPr="004C2F31">
        <w:rPr>
          <w:rFonts w:ascii="Palatino Linotype" w:hAnsi="Palatino Linotype"/>
          <w:b/>
          <w:bCs/>
          <w:sz w:val="24"/>
          <w:szCs w:val="24"/>
        </w:rPr>
        <w:t xml:space="preserve"> are </w:t>
      </w:r>
      <w:r w:rsidR="004C2F31">
        <w:rPr>
          <w:rFonts w:ascii="Palatino Linotype" w:hAnsi="Palatino Linotype"/>
          <w:b/>
          <w:bCs/>
          <w:sz w:val="24"/>
          <w:szCs w:val="24"/>
        </w:rPr>
        <w:t xml:space="preserve">the key </w:t>
      </w:r>
      <w:r w:rsidR="004C2F31" w:rsidRPr="004C2F31">
        <w:rPr>
          <w:rFonts w:ascii="Palatino Linotype" w:hAnsi="Palatino Linotype"/>
          <w:b/>
          <w:bCs/>
          <w:sz w:val="24"/>
          <w:szCs w:val="24"/>
        </w:rPr>
        <w:t xml:space="preserve">features of FPR 27A </w:t>
      </w:r>
      <w:r w:rsidR="007D68F5">
        <w:rPr>
          <w:rFonts w:ascii="Palatino Linotype" w:hAnsi="Palatino Linotype"/>
          <w:b/>
          <w:bCs/>
          <w:sz w:val="24"/>
          <w:szCs w:val="24"/>
        </w:rPr>
        <w:t xml:space="preserve">for ease of reference </w:t>
      </w:r>
      <w:r w:rsidR="004C2F31" w:rsidRPr="004C2F31">
        <w:rPr>
          <w:rFonts w:ascii="Palatino Linotype" w:hAnsi="Palatino Linotype"/>
          <w:b/>
          <w:bCs/>
          <w:sz w:val="24"/>
          <w:szCs w:val="24"/>
        </w:rPr>
        <w:t>and what the courts in Leicestershire will expect</w:t>
      </w:r>
      <w:r>
        <w:rPr>
          <w:rFonts w:ascii="Palatino Linotype" w:hAnsi="Palatino Linotype"/>
          <w:b/>
          <w:bCs/>
          <w:sz w:val="24"/>
          <w:szCs w:val="24"/>
        </w:rPr>
        <w:t xml:space="preserve"> from now on</w:t>
      </w:r>
      <w:r w:rsidR="004C2F31" w:rsidRPr="004C2F31">
        <w:rPr>
          <w:rFonts w:ascii="Palatino Linotype" w:hAnsi="Palatino Linotype"/>
          <w:sz w:val="24"/>
          <w:szCs w:val="24"/>
        </w:rPr>
        <w:t xml:space="preserve"> </w:t>
      </w:r>
      <w:r w:rsidR="004C2F31">
        <w:rPr>
          <w:rFonts w:ascii="Palatino Linotype" w:hAnsi="Palatino Linotype"/>
          <w:sz w:val="24"/>
          <w:szCs w:val="24"/>
        </w:rPr>
        <w:t>(as supplemented by the PUBLWG Report on Best Practice Guidance Applications and Case Management dated March 2021</w:t>
      </w:r>
      <w:r>
        <w:rPr>
          <w:rFonts w:ascii="Palatino Linotype" w:hAnsi="Palatino Linotype"/>
          <w:sz w:val="24"/>
          <w:szCs w:val="24"/>
        </w:rPr>
        <w:t xml:space="preserve"> for public law cases</w:t>
      </w:r>
      <w:r w:rsidR="004C2F31">
        <w:rPr>
          <w:rFonts w:ascii="Palatino Linotype" w:hAnsi="Palatino Linotype"/>
          <w:sz w:val="24"/>
          <w:szCs w:val="24"/>
        </w:rPr>
        <w:t>).</w:t>
      </w:r>
      <w:r w:rsidR="007D68F5">
        <w:rPr>
          <w:rFonts w:ascii="Palatino Linotype" w:hAnsi="Palatino Linotype"/>
          <w:sz w:val="24"/>
          <w:szCs w:val="24"/>
        </w:rPr>
        <w:t xml:space="preserve"> </w:t>
      </w:r>
    </w:p>
    <w:p w14:paraId="6BCECD20" w14:textId="780C397F" w:rsidR="004C2F31" w:rsidRPr="004C2F31" w:rsidRDefault="004C2F31" w:rsidP="004C2F31">
      <w:pPr>
        <w:spacing w:after="0" w:line="240" w:lineRule="auto"/>
        <w:jc w:val="both"/>
        <w:outlineLvl w:val="1"/>
        <w:rPr>
          <w:rFonts w:ascii="Palatino Linotype" w:eastAsia="Times New Roman" w:hAnsi="Palatino Linotype" w:cs="Times New Roman"/>
          <w:b/>
          <w:bCs/>
          <w:sz w:val="24"/>
          <w:szCs w:val="24"/>
          <w:lang w:eastAsia="en-GB"/>
        </w:rPr>
      </w:pPr>
      <w:r>
        <w:rPr>
          <w:rFonts w:ascii="Palatino Linotype" w:eastAsia="Times New Roman" w:hAnsi="Palatino Linotype" w:cs="Times New Roman"/>
          <w:b/>
          <w:bCs/>
          <w:sz w:val="24"/>
          <w:szCs w:val="24"/>
          <w:lang w:eastAsia="en-GB"/>
        </w:rPr>
        <w:t xml:space="preserve">3.1 </w:t>
      </w:r>
      <w:r w:rsidRPr="004C2F31">
        <w:rPr>
          <w:rFonts w:ascii="Palatino Linotype" w:eastAsia="Times New Roman" w:hAnsi="Palatino Linotype" w:cs="Times New Roman"/>
          <w:b/>
          <w:bCs/>
          <w:sz w:val="24"/>
          <w:szCs w:val="24"/>
          <w:lang w:eastAsia="en-GB"/>
        </w:rPr>
        <w:t>Responsibility for the preparation of the bundle</w:t>
      </w:r>
    </w:p>
    <w:p w14:paraId="58E5340E" w14:textId="0806BF71" w:rsidR="004C2F31" w:rsidRDefault="004C2F31" w:rsidP="004C2F31">
      <w:pPr>
        <w:spacing w:after="0" w:line="240" w:lineRule="auto"/>
        <w:jc w:val="both"/>
        <w:rPr>
          <w:rFonts w:ascii="Palatino Linotype" w:eastAsia="Times New Roman" w:hAnsi="Palatino Linotype" w:cs="Arial"/>
          <w:color w:val="000000"/>
          <w:sz w:val="24"/>
          <w:szCs w:val="24"/>
          <w:lang w:eastAsia="en-GB"/>
        </w:rPr>
      </w:pPr>
      <w:bookmarkStart w:id="0" w:name="IDA0EQCC"/>
      <w:bookmarkEnd w:id="0"/>
      <w:r w:rsidRPr="004C2F31">
        <w:rPr>
          <w:rFonts w:ascii="Palatino Linotype" w:eastAsia="Times New Roman" w:hAnsi="Palatino Linotype" w:cs="Arial"/>
          <w:color w:val="000000"/>
          <w:sz w:val="24"/>
          <w:szCs w:val="24"/>
          <w:lang w:eastAsia="en-GB"/>
        </w:rPr>
        <w:t xml:space="preserve">A bundle for the use of the court at the hearing shall be provided by the party in the position of applicant at the hearing (or, if there are cross-applications, by the party whose application was first in time) or, if that person is a litigant in person, by the first listed respondent who is not a litigant in person. </w:t>
      </w:r>
    </w:p>
    <w:p w14:paraId="0B82711D" w14:textId="77777777" w:rsidR="004C2F31" w:rsidRDefault="004C2F31" w:rsidP="004C2F31">
      <w:pPr>
        <w:spacing w:after="0" w:line="240" w:lineRule="auto"/>
        <w:jc w:val="both"/>
        <w:outlineLvl w:val="1"/>
        <w:rPr>
          <w:rFonts w:ascii="Palatino Linotype" w:eastAsia="Times New Roman" w:hAnsi="Palatino Linotype" w:cs="Times New Roman"/>
          <w:b/>
          <w:bCs/>
          <w:sz w:val="24"/>
          <w:szCs w:val="24"/>
          <w:lang w:eastAsia="en-GB"/>
        </w:rPr>
      </w:pPr>
    </w:p>
    <w:p w14:paraId="0512B023" w14:textId="35DD729B" w:rsidR="004C2F31" w:rsidRPr="004C2F31" w:rsidRDefault="004C2F31" w:rsidP="004C2F31">
      <w:pPr>
        <w:spacing w:after="0" w:line="240" w:lineRule="auto"/>
        <w:jc w:val="both"/>
        <w:outlineLvl w:val="1"/>
        <w:rPr>
          <w:rFonts w:ascii="Palatino Linotype" w:eastAsia="Times New Roman" w:hAnsi="Palatino Linotype" w:cs="Times New Roman"/>
          <w:b/>
          <w:bCs/>
          <w:sz w:val="24"/>
          <w:szCs w:val="24"/>
          <w:lang w:eastAsia="en-GB"/>
        </w:rPr>
      </w:pPr>
      <w:r w:rsidRPr="004C2F31">
        <w:rPr>
          <w:rFonts w:ascii="Palatino Linotype" w:eastAsia="Times New Roman" w:hAnsi="Palatino Linotype" w:cs="Times New Roman"/>
          <w:b/>
          <w:bCs/>
          <w:sz w:val="24"/>
          <w:szCs w:val="24"/>
          <w:lang w:eastAsia="en-GB"/>
        </w:rPr>
        <w:t>4.1 Contents of the bundl</w:t>
      </w:r>
      <w:bookmarkStart w:id="1" w:name="IDAWFQCC"/>
      <w:bookmarkEnd w:id="1"/>
      <w:r w:rsidRPr="004C2F31">
        <w:rPr>
          <w:rFonts w:ascii="Palatino Linotype" w:eastAsia="Times New Roman" w:hAnsi="Palatino Linotype" w:cs="Times New Roman"/>
          <w:b/>
          <w:bCs/>
          <w:sz w:val="24"/>
          <w:szCs w:val="24"/>
          <w:lang w:eastAsia="en-GB"/>
        </w:rPr>
        <w:t>e</w:t>
      </w:r>
    </w:p>
    <w:p w14:paraId="38FBD4B4" w14:textId="2E41C79C" w:rsidR="004C2F31" w:rsidRDefault="004C2F31" w:rsidP="004C2F31">
      <w:pPr>
        <w:spacing w:after="0" w:line="240" w:lineRule="auto"/>
        <w:jc w:val="both"/>
        <w:rPr>
          <w:rFonts w:ascii="Palatino Linotype" w:eastAsia="Times New Roman" w:hAnsi="Palatino Linotype" w:cs="Arial"/>
          <w:sz w:val="24"/>
          <w:szCs w:val="24"/>
          <w:lang w:eastAsia="en-GB"/>
        </w:rPr>
      </w:pPr>
      <w:r w:rsidRPr="004C2F31">
        <w:rPr>
          <w:rFonts w:ascii="Palatino Linotype" w:eastAsia="Times New Roman" w:hAnsi="Palatino Linotype" w:cs="Arial"/>
          <w:sz w:val="24"/>
          <w:szCs w:val="24"/>
          <w:lang w:eastAsia="en-GB"/>
        </w:rPr>
        <w:t xml:space="preserve">The bundle shall contain copies of only those documents which are relevant to the hearing and which it is necessary for the court to </w:t>
      </w:r>
      <w:proofErr w:type="gramStart"/>
      <w:r w:rsidRPr="004C2F31">
        <w:rPr>
          <w:rFonts w:ascii="Palatino Linotype" w:eastAsia="Times New Roman" w:hAnsi="Palatino Linotype" w:cs="Arial"/>
          <w:sz w:val="24"/>
          <w:szCs w:val="24"/>
          <w:lang w:eastAsia="en-GB"/>
        </w:rPr>
        <w:t>read</w:t>
      </w:r>
      <w:proofErr w:type="gramEnd"/>
      <w:r w:rsidRPr="004C2F31">
        <w:rPr>
          <w:rFonts w:ascii="Palatino Linotype" w:eastAsia="Times New Roman" w:hAnsi="Palatino Linotype" w:cs="Arial"/>
          <w:sz w:val="24"/>
          <w:szCs w:val="24"/>
          <w:lang w:eastAsia="en-GB"/>
        </w:rPr>
        <w:t xml:space="preserve"> or which will actually be referred to during the hearing</w:t>
      </w:r>
      <w:r w:rsidR="00F04B1D">
        <w:rPr>
          <w:rFonts w:ascii="Palatino Linotype" w:eastAsia="Times New Roman" w:hAnsi="Palatino Linotype" w:cs="Arial"/>
          <w:sz w:val="24"/>
          <w:szCs w:val="24"/>
          <w:lang w:eastAsia="en-GB"/>
        </w:rPr>
        <w:t>……………………….</w:t>
      </w:r>
    </w:p>
    <w:p w14:paraId="1EE9ADBD" w14:textId="77777777" w:rsidR="004C2F31" w:rsidRPr="004C2F31" w:rsidRDefault="004C2F31" w:rsidP="004C2F31">
      <w:pPr>
        <w:spacing w:after="0" w:line="240" w:lineRule="auto"/>
        <w:jc w:val="both"/>
        <w:rPr>
          <w:rFonts w:ascii="Palatino Linotype" w:eastAsia="Times New Roman" w:hAnsi="Palatino Linotype" w:cs="Arial"/>
          <w:sz w:val="24"/>
          <w:szCs w:val="24"/>
          <w:lang w:eastAsia="en-GB"/>
        </w:rPr>
      </w:pPr>
    </w:p>
    <w:p w14:paraId="5F0148A6" w14:textId="77777777" w:rsidR="004C2F31" w:rsidRPr="004C2F31" w:rsidRDefault="004C2F31" w:rsidP="004C2F31">
      <w:pPr>
        <w:spacing w:after="0" w:line="240" w:lineRule="auto"/>
        <w:outlineLvl w:val="2"/>
        <w:rPr>
          <w:rFonts w:ascii="Palatino Linotype" w:eastAsia="Times New Roman" w:hAnsi="Palatino Linotype" w:cs="Times New Roman"/>
          <w:b/>
          <w:bCs/>
          <w:color w:val="202020"/>
          <w:sz w:val="24"/>
          <w:szCs w:val="24"/>
          <w:lang w:eastAsia="en-GB"/>
        </w:rPr>
      </w:pPr>
      <w:r w:rsidRPr="004C2F31">
        <w:rPr>
          <w:rFonts w:ascii="Palatino Linotype" w:eastAsia="Times New Roman" w:hAnsi="Palatino Linotype" w:cs="Times New Roman"/>
          <w:b/>
          <w:bCs/>
          <w:color w:val="202020"/>
          <w:sz w:val="24"/>
          <w:szCs w:val="24"/>
          <w:lang w:eastAsia="en-GB"/>
        </w:rPr>
        <w:t>4.3</w:t>
      </w:r>
    </w:p>
    <w:p w14:paraId="4F4CFB8B" w14:textId="77777777" w:rsidR="004C2F31" w:rsidRPr="004C2F31" w:rsidRDefault="004C2F31" w:rsidP="004C2F31">
      <w:pPr>
        <w:spacing w:after="0" w:line="240" w:lineRule="auto"/>
        <w:jc w:val="both"/>
        <w:rPr>
          <w:rFonts w:ascii="Palatino Linotype" w:eastAsia="Times New Roman" w:hAnsi="Palatino Linotype" w:cs="Arial"/>
          <w:color w:val="000000"/>
          <w:sz w:val="24"/>
          <w:szCs w:val="24"/>
          <w:lang w:eastAsia="en-GB"/>
        </w:rPr>
      </w:pPr>
      <w:r w:rsidRPr="004C2F31">
        <w:rPr>
          <w:rFonts w:ascii="Palatino Linotype" w:eastAsia="Times New Roman" w:hAnsi="Palatino Linotype" w:cs="Arial"/>
          <w:color w:val="000000"/>
          <w:sz w:val="24"/>
          <w:szCs w:val="24"/>
          <w:lang w:eastAsia="en-GB"/>
        </w:rPr>
        <w:t xml:space="preserve">At the commencement of the bundle there shall be inserted the following documents </w:t>
      </w:r>
      <w:r w:rsidRPr="004C2F31">
        <w:rPr>
          <w:rFonts w:ascii="Palatino Linotype" w:eastAsia="Times New Roman" w:hAnsi="Palatino Linotype" w:cs="Arial"/>
          <w:b/>
          <w:bCs/>
          <w:color w:val="000000"/>
          <w:sz w:val="24"/>
          <w:szCs w:val="24"/>
          <w:lang w:eastAsia="en-GB"/>
        </w:rPr>
        <w:t>(the preliminary documents</w:t>
      </w:r>
      <w:r w:rsidRPr="004C2F31">
        <w:rPr>
          <w:rFonts w:ascii="Palatino Linotype" w:eastAsia="Times New Roman" w:hAnsi="Palatino Linotype" w:cs="Arial"/>
          <w:color w:val="000000"/>
          <w:sz w:val="24"/>
          <w:szCs w:val="24"/>
          <w:lang w:eastAsia="en-GB"/>
        </w:rPr>
        <w:t>):</w:t>
      </w:r>
    </w:p>
    <w:p w14:paraId="575AEB45" w14:textId="77777777" w:rsidR="004C2F31" w:rsidRPr="004C2F31" w:rsidRDefault="004C2F31" w:rsidP="004C2F31">
      <w:pPr>
        <w:spacing w:after="0" w:line="240" w:lineRule="auto"/>
        <w:jc w:val="both"/>
        <w:rPr>
          <w:rFonts w:ascii="Palatino Linotype" w:eastAsia="Times New Roman" w:hAnsi="Palatino Linotype" w:cs="Arial"/>
          <w:color w:val="000000"/>
          <w:sz w:val="24"/>
          <w:szCs w:val="24"/>
          <w:lang w:eastAsia="en-GB"/>
        </w:rPr>
      </w:pPr>
      <w:r w:rsidRPr="004C2F31">
        <w:rPr>
          <w:rFonts w:ascii="Palatino Linotype" w:eastAsia="Times New Roman" w:hAnsi="Palatino Linotype" w:cs="Arial"/>
          <w:color w:val="000000"/>
          <w:sz w:val="24"/>
          <w:szCs w:val="24"/>
          <w:lang w:eastAsia="en-GB"/>
        </w:rPr>
        <w:t xml:space="preserve">(a) an </w:t>
      </w:r>
      <w:r w:rsidRPr="004C2F31">
        <w:rPr>
          <w:rFonts w:ascii="Palatino Linotype" w:eastAsia="Times New Roman" w:hAnsi="Palatino Linotype" w:cs="Arial"/>
          <w:b/>
          <w:bCs/>
          <w:color w:val="000000"/>
          <w:sz w:val="24"/>
          <w:szCs w:val="24"/>
          <w:lang w:eastAsia="en-GB"/>
        </w:rPr>
        <w:t>up to date case summary</w:t>
      </w:r>
      <w:r w:rsidRPr="004C2F31">
        <w:rPr>
          <w:rFonts w:ascii="Palatino Linotype" w:eastAsia="Times New Roman" w:hAnsi="Palatino Linotype" w:cs="Arial"/>
          <w:color w:val="000000"/>
          <w:sz w:val="24"/>
          <w:szCs w:val="24"/>
          <w:lang w:eastAsia="en-GB"/>
        </w:rPr>
        <w:t xml:space="preserve"> of the background to the hearing confined to those matters which are relevant to the hearing and the management of the case and limited, if practicable, to four A4 pages;</w:t>
      </w:r>
    </w:p>
    <w:p w14:paraId="5600A5DC" w14:textId="77777777" w:rsidR="004C2F31" w:rsidRPr="004C2F31" w:rsidRDefault="004C2F31" w:rsidP="004C2F31">
      <w:pPr>
        <w:spacing w:after="0" w:line="240" w:lineRule="auto"/>
        <w:jc w:val="both"/>
        <w:rPr>
          <w:rFonts w:ascii="Palatino Linotype" w:eastAsia="Times New Roman" w:hAnsi="Palatino Linotype" w:cs="Arial"/>
          <w:color w:val="000000"/>
          <w:sz w:val="24"/>
          <w:szCs w:val="24"/>
          <w:lang w:eastAsia="en-GB"/>
        </w:rPr>
      </w:pPr>
      <w:r w:rsidRPr="004C2F31">
        <w:rPr>
          <w:rFonts w:ascii="Palatino Linotype" w:eastAsia="Times New Roman" w:hAnsi="Palatino Linotype" w:cs="Arial"/>
          <w:color w:val="000000"/>
          <w:sz w:val="24"/>
          <w:szCs w:val="24"/>
          <w:lang w:eastAsia="en-GB"/>
        </w:rPr>
        <w:t xml:space="preserve">(b) a </w:t>
      </w:r>
      <w:r w:rsidRPr="004C2F31">
        <w:rPr>
          <w:rFonts w:ascii="Palatino Linotype" w:eastAsia="Times New Roman" w:hAnsi="Palatino Linotype" w:cs="Arial"/>
          <w:b/>
          <w:bCs/>
          <w:color w:val="000000"/>
          <w:sz w:val="24"/>
          <w:szCs w:val="24"/>
          <w:lang w:eastAsia="en-GB"/>
        </w:rPr>
        <w:t>statement of the issue or issues</w:t>
      </w:r>
      <w:r w:rsidRPr="004C2F31">
        <w:rPr>
          <w:rFonts w:ascii="Palatino Linotype" w:eastAsia="Times New Roman" w:hAnsi="Palatino Linotype" w:cs="Arial"/>
          <w:color w:val="000000"/>
          <w:sz w:val="24"/>
          <w:szCs w:val="24"/>
          <w:lang w:eastAsia="en-GB"/>
        </w:rPr>
        <w:t xml:space="preserve"> to be determined (1) at that hearing and (2) at the final hearing;</w:t>
      </w:r>
    </w:p>
    <w:p w14:paraId="71E7C30F" w14:textId="27A4ACC8" w:rsidR="004C2F31" w:rsidRDefault="004C2F31" w:rsidP="004C2F31">
      <w:pPr>
        <w:spacing w:after="0" w:line="240" w:lineRule="auto"/>
        <w:jc w:val="both"/>
        <w:rPr>
          <w:rFonts w:ascii="Palatino Linotype" w:eastAsia="Times New Roman" w:hAnsi="Palatino Linotype" w:cs="Arial"/>
          <w:color w:val="000000"/>
          <w:sz w:val="24"/>
          <w:szCs w:val="24"/>
          <w:lang w:eastAsia="en-GB"/>
        </w:rPr>
      </w:pPr>
      <w:r w:rsidRPr="004C2F31">
        <w:rPr>
          <w:rFonts w:ascii="Palatino Linotype" w:eastAsia="Times New Roman" w:hAnsi="Palatino Linotype" w:cs="Arial"/>
          <w:color w:val="000000"/>
          <w:sz w:val="24"/>
          <w:szCs w:val="24"/>
          <w:lang w:eastAsia="en-GB"/>
        </w:rPr>
        <w:lastRenderedPageBreak/>
        <w:t xml:space="preserve">(c) a </w:t>
      </w:r>
      <w:r w:rsidRPr="004C2F31">
        <w:rPr>
          <w:rFonts w:ascii="Palatino Linotype" w:eastAsia="Times New Roman" w:hAnsi="Palatino Linotype" w:cs="Arial"/>
          <w:b/>
          <w:bCs/>
          <w:color w:val="000000"/>
          <w:sz w:val="24"/>
          <w:szCs w:val="24"/>
          <w:lang w:eastAsia="en-GB"/>
        </w:rPr>
        <w:t>position statement</w:t>
      </w:r>
      <w:r w:rsidRPr="004C2F31">
        <w:rPr>
          <w:rFonts w:ascii="Palatino Linotype" w:eastAsia="Times New Roman" w:hAnsi="Palatino Linotype" w:cs="Arial"/>
          <w:color w:val="000000"/>
          <w:sz w:val="24"/>
          <w:szCs w:val="24"/>
          <w:lang w:eastAsia="en-GB"/>
        </w:rPr>
        <w:t xml:space="preserve"> by each party including a summary of the order or directions sought by that party (1) at that hearing and (2) at the final hearing</w:t>
      </w:r>
      <w:r w:rsidR="00F04B1D">
        <w:rPr>
          <w:rFonts w:ascii="Palatino Linotype" w:eastAsia="Times New Roman" w:hAnsi="Palatino Linotype" w:cs="Arial"/>
          <w:color w:val="000000"/>
          <w:sz w:val="24"/>
          <w:szCs w:val="24"/>
          <w:lang w:eastAsia="en-GB"/>
        </w:rPr>
        <w:t>………………….</w:t>
      </w:r>
    </w:p>
    <w:p w14:paraId="3C1638F0" w14:textId="3DCA5E10" w:rsidR="00F04B1D" w:rsidRDefault="00F04B1D" w:rsidP="004C2F31">
      <w:pPr>
        <w:spacing w:after="0" w:line="240" w:lineRule="auto"/>
        <w:jc w:val="both"/>
        <w:rPr>
          <w:rFonts w:ascii="Palatino Linotype" w:eastAsia="Times New Roman" w:hAnsi="Palatino Linotype" w:cs="Arial"/>
          <w:color w:val="000000"/>
          <w:sz w:val="24"/>
          <w:szCs w:val="24"/>
          <w:lang w:eastAsia="en-GB"/>
        </w:rPr>
      </w:pPr>
    </w:p>
    <w:p w14:paraId="7C57302C" w14:textId="77777777" w:rsidR="00F04B1D" w:rsidRPr="00F04B1D" w:rsidRDefault="00F04B1D" w:rsidP="00F04B1D">
      <w:pPr>
        <w:spacing w:after="0" w:line="240" w:lineRule="auto"/>
        <w:outlineLvl w:val="2"/>
        <w:rPr>
          <w:rFonts w:ascii="Palatino Linotype" w:eastAsia="Times New Roman" w:hAnsi="Palatino Linotype" w:cs="Times New Roman"/>
          <w:b/>
          <w:bCs/>
          <w:color w:val="202020"/>
          <w:sz w:val="24"/>
          <w:szCs w:val="24"/>
          <w:lang w:eastAsia="en-GB"/>
        </w:rPr>
      </w:pPr>
      <w:r w:rsidRPr="00F04B1D">
        <w:rPr>
          <w:rFonts w:ascii="Palatino Linotype" w:eastAsia="Times New Roman" w:hAnsi="Palatino Linotype" w:cs="Times New Roman"/>
          <w:b/>
          <w:bCs/>
          <w:color w:val="202020"/>
          <w:sz w:val="24"/>
          <w:szCs w:val="24"/>
          <w:lang w:eastAsia="en-GB"/>
        </w:rPr>
        <w:t>4.4</w:t>
      </w:r>
    </w:p>
    <w:p w14:paraId="37DFFA7A" w14:textId="2BE360AF" w:rsidR="00F04B1D" w:rsidRPr="00F04B1D" w:rsidRDefault="00F04B1D" w:rsidP="00F04B1D">
      <w:pPr>
        <w:spacing w:after="0" w:line="240" w:lineRule="auto"/>
        <w:rPr>
          <w:rFonts w:ascii="Palatino Linotype" w:eastAsia="Times New Roman" w:hAnsi="Palatino Linotype" w:cs="Arial"/>
          <w:color w:val="000000"/>
          <w:sz w:val="24"/>
          <w:szCs w:val="24"/>
          <w:lang w:eastAsia="en-GB"/>
        </w:rPr>
      </w:pPr>
      <w:r w:rsidRPr="00F04B1D">
        <w:rPr>
          <w:rFonts w:ascii="Palatino Linotype" w:eastAsia="Times New Roman" w:hAnsi="Palatino Linotype" w:cs="Arial"/>
          <w:color w:val="000000"/>
          <w:sz w:val="24"/>
          <w:szCs w:val="24"/>
          <w:lang w:eastAsia="en-GB"/>
        </w:rPr>
        <w:t xml:space="preserve">Each of the preliminary documents shall be </w:t>
      </w:r>
      <w:r w:rsidRPr="00F04B1D">
        <w:rPr>
          <w:rFonts w:ascii="Palatino Linotype" w:eastAsia="Times New Roman" w:hAnsi="Palatino Linotype" w:cs="Arial"/>
          <w:b/>
          <w:bCs/>
          <w:color w:val="000000"/>
          <w:sz w:val="24"/>
          <w:szCs w:val="24"/>
          <w:lang w:eastAsia="en-GB"/>
        </w:rPr>
        <w:t>as short and succinct as possible</w:t>
      </w:r>
      <w:r w:rsidRPr="00F04B1D">
        <w:rPr>
          <w:rFonts w:ascii="Palatino Linotype" w:eastAsia="Times New Roman" w:hAnsi="Palatino Linotype" w:cs="Arial"/>
          <w:color w:val="000000"/>
          <w:sz w:val="24"/>
          <w:szCs w:val="24"/>
          <w:lang w:eastAsia="en-GB"/>
        </w:rPr>
        <w:t xml:space="preserve"> and shall state on the front page immediately below the heading the date when it was prepared and the date of the hearing for which it was prepared</w:t>
      </w:r>
      <w:r>
        <w:rPr>
          <w:rFonts w:ascii="Palatino Linotype" w:eastAsia="Times New Roman" w:hAnsi="Palatino Linotype" w:cs="Arial"/>
          <w:color w:val="000000"/>
          <w:sz w:val="24"/>
          <w:szCs w:val="24"/>
          <w:lang w:eastAsia="en-GB"/>
        </w:rPr>
        <w:t>…………………..</w:t>
      </w:r>
    </w:p>
    <w:p w14:paraId="17875026" w14:textId="77777777" w:rsidR="00F04B1D" w:rsidRPr="00DA522A" w:rsidRDefault="00F04B1D" w:rsidP="004C2F31">
      <w:pPr>
        <w:spacing w:after="0" w:line="240" w:lineRule="auto"/>
        <w:jc w:val="both"/>
        <w:rPr>
          <w:rFonts w:ascii="Palatino Linotype" w:eastAsia="Times New Roman" w:hAnsi="Palatino Linotype" w:cs="Arial"/>
          <w:b/>
          <w:bCs/>
          <w:sz w:val="24"/>
          <w:szCs w:val="24"/>
          <w:lang w:eastAsia="en-GB"/>
        </w:rPr>
      </w:pPr>
    </w:p>
    <w:p w14:paraId="46B3C8B2" w14:textId="2DE4C09C" w:rsidR="00BF3B42" w:rsidRPr="00BF3B42" w:rsidRDefault="00DA522A" w:rsidP="00805CF0">
      <w:pPr>
        <w:spacing w:after="0" w:line="240" w:lineRule="auto"/>
        <w:jc w:val="both"/>
        <w:outlineLvl w:val="1"/>
        <w:rPr>
          <w:rFonts w:ascii="Palatino Linotype" w:eastAsia="Times New Roman" w:hAnsi="Palatino Linotype" w:cs="Times New Roman"/>
          <w:b/>
          <w:bCs/>
          <w:sz w:val="24"/>
          <w:szCs w:val="24"/>
          <w:lang w:eastAsia="en-GB"/>
        </w:rPr>
      </w:pPr>
      <w:r>
        <w:rPr>
          <w:rFonts w:ascii="Palatino Linotype" w:eastAsia="Times New Roman" w:hAnsi="Palatino Linotype" w:cs="Times New Roman"/>
          <w:b/>
          <w:bCs/>
          <w:sz w:val="24"/>
          <w:szCs w:val="24"/>
          <w:lang w:eastAsia="en-GB"/>
        </w:rPr>
        <w:t xml:space="preserve">6.3 </w:t>
      </w:r>
      <w:r w:rsidR="00BF3B42" w:rsidRPr="00BF3B42">
        <w:rPr>
          <w:rFonts w:ascii="Palatino Linotype" w:eastAsia="Times New Roman" w:hAnsi="Palatino Linotype" w:cs="Times New Roman"/>
          <w:b/>
          <w:bCs/>
          <w:sz w:val="24"/>
          <w:szCs w:val="24"/>
          <w:lang w:eastAsia="en-GB"/>
        </w:rPr>
        <w:t>Timetable for preparing and lodging the bundle</w:t>
      </w:r>
      <w:bookmarkStart w:id="2" w:name="IDAQSQCC"/>
      <w:bookmarkEnd w:id="2"/>
    </w:p>
    <w:p w14:paraId="7A27328C" w14:textId="77777777" w:rsidR="00BF3B42" w:rsidRPr="00BF3B42" w:rsidRDefault="00BF3B42" w:rsidP="00805CF0">
      <w:pPr>
        <w:spacing w:after="0" w:line="240" w:lineRule="auto"/>
        <w:jc w:val="both"/>
        <w:rPr>
          <w:rFonts w:ascii="Palatino Linotype" w:eastAsia="Times New Roman" w:hAnsi="Palatino Linotype" w:cs="Arial"/>
          <w:color w:val="000000"/>
          <w:sz w:val="24"/>
          <w:szCs w:val="24"/>
          <w:lang w:eastAsia="en-GB"/>
        </w:rPr>
      </w:pPr>
      <w:r w:rsidRPr="00BF3B42">
        <w:rPr>
          <w:rFonts w:ascii="Palatino Linotype" w:eastAsia="Times New Roman" w:hAnsi="Palatino Linotype" w:cs="Arial"/>
          <w:color w:val="000000"/>
          <w:sz w:val="24"/>
          <w:szCs w:val="24"/>
          <w:lang w:eastAsia="en-GB"/>
        </w:rPr>
        <w:t>The bundle (</w:t>
      </w:r>
      <w:proofErr w:type="gramStart"/>
      <w:r w:rsidRPr="00BF3B42">
        <w:rPr>
          <w:rFonts w:ascii="Palatino Linotype" w:eastAsia="Times New Roman" w:hAnsi="Palatino Linotype" w:cs="Arial"/>
          <w:color w:val="000000"/>
          <w:sz w:val="24"/>
          <w:szCs w:val="24"/>
          <w:lang w:eastAsia="en-GB"/>
        </w:rPr>
        <w:t>with the exception of</w:t>
      </w:r>
      <w:proofErr w:type="gramEnd"/>
      <w:r w:rsidRPr="00BF3B42">
        <w:rPr>
          <w:rFonts w:ascii="Palatino Linotype" w:eastAsia="Times New Roman" w:hAnsi="Palatino Linotype" w:cs="Arial"/>
          <w:color w:val="000000"/>
          <w:sz w:val="24"/>
          <w:szCs w:val="24"/>
          <w:lang w:eastAsia="en-GB"/>
        </w:rPr>
        <w:t xml:space="preserve"> the preliminary documents if and insofar as they are not then available) shall be lodged with the court </w:t>
      </w:r>
      <w:r w:rsidRPr="00BF3B42">
        <w:rPr>
          <w:rFonts w:ascii="Palatino Linotype" w:eastAsia="Times New Roman" w:hAnsi="Palatino Linotype" w:cs="Arial"/>
          <w:b/>
          <w:bCs/>
          <w:color w:val="000000"/>
          <w:sz w:val="24"/>
          <w:szCs w:val="24"/>
          <w:lang w:eastAsia="en-GB"/>
        </w:rPr>
        <w:t>not less than 2 working days before the hearing, or at such other time as may be specified by the court.</w:t>
      </w:r>
    </w:p>
    <w:p w14:paraId="18743964" w14:textId="77777777" w:rsidR="00F04B1D" w:rsidRPr="004C2F31" w:rsidRDefault="00F04B1D" w:rsidP="00805CF0">
      <w:pPr>
        <w:spacing w:after="0" w:line="240" w:lineRule="auto"/>
        <w:jc w:val="both"/>
        <w:rPr>
          <w:rFonts w:ascii="Palatino Linotype" w:eastAsia="Times New Roman" w:hAnsi="Palatino Linotype" w:cs="Arial"/>
          <w:color w:val="000000"/>
          <w:sz w:val="24"/>
          <w:szCs w:val="24"/>
          <w:lang w:eastAsia="en-GB"/>
        </w:rPr>
      </w:pPr>
    </w:p>
    <w:p w14:paraId="34AD28CF" w14:textId="77777777" w:rsidR="00805CF0" w:rsidRDefault="00DA522A" w:rsidP="00805CF0">
      <w:pPr>
        <w:spacing w:after="0" w:line="240" w:lineRule="auto"/>
        <w:jc w:val="both"/>
        <w:outlineLvl w:val="2"/>
        <w:rPr>
          <w:rFonts w:ascii="Palatino Linotype" w:eastAsia="Times New Roman" w:hAnsi="Palatino Linotype" w:cs="Arial"/>
          <w:b/>
          <w:bCs/>
          <w:sz w:val="24"/>
          <w:szCs w:val="24"/>
          <w:lang w:eastAsia="en-GB"/>
        </w:rPr>
      </w:pPr>
      <w:r w:rsidRPr="00DA522A">
        <w:rPr>
          <w:rFonts w:ascii="Palatino Linotype" w:eastAsia="Times New Roman" w:hAnsi="Palatino Linotype" w:cs="Times New Roman"/>
          <w:sz w:val="24"/>
          <w:szCs w:val="24"/>
          <w:lang w:eastAsia="en-GB"/>
        </w:rPr>
        <w:t>6.4</w:t>
      </w:r>
      <w:r>
        <w:rPr>
          <w:rFonts w:ascii="Palatino Linotype" w:eastAsia="Times New Roman" w:hAnsi="Palatino Linotype" w:cs="Times New Roman"/>
          <w:sz w:val="24"/>
          <w:szCs w:val="24"/>
          <w:lang w:eastAsia="en-GB"/>
        </w:rPr>
        <w:t xml:space="preserve"> </w:t>
      </w:r>
      <w:r w:rsidRPr="00DA522A">
        <w:rPr>
          <w:rFonts w:ascii="Palatino Linotype" w:eastAsia="Times New Roman" w:hAnsi="Palatino Linotype" w:cs="Arial"/>
          <w:sz w:val="24"/>
          <w:szCs w:val="24"/>
          <w:lang w:eastAsia="en-GB"/>
        </w:rPr>
        <w:t xml:space="preserve">The preliminary documents shall be lodged with the court </w:t>
      </w:r>
      <w:r w:rsidRPr="00DA522A">
        <w:rPr>
          <w:rFonts w:ascii="Palatino Linotype" w:eastAsia="Times New Roman" w:hAnsi="Palatino Linotype" w:cs="Arial"/>
          <w:b/>
          <w:bCs/>
          <w:sz w:val="24"/>
          <w:szCs w:val="24"/>
          <w:lang w:eastAsia="en-GB"/>
        </w:rPr>
        <w:t xml:space="preserve">no later than 11 am on the day before the hearing. </w:t>
      </w:r>
      <w:r w:rsidR="00805CF0">
        <w:rPr>
          <w:rFonts w:ascii="Palatino Linotype" w:eastAsia="Times New Roman" w:hAnsi="Palatino Linotype" w:cs="Arial"/>
          <w:b/>
          <w:bCs/>
          <w:sz w:val="24"/>
          <w:szCs w:val="24"/>
          <w:lang w:eastAsia="en-GB"/>
        </w:rPr>
        <w:t xml:space="preserve"> </w:t>
      </w:r>
    </w:p>
    <w:p w14:paraId="7ED0D89E" w14:textId="79F43213" w:rsidR="00DA522A" w:rsidRPr="00DA522A" w:rsidRDefault="00805CF0" w:rsidP="00805CF0">
      <w:pPr>
        <w:spacing w:after="0" w:line="240" w:lineRule="auto"/>
        <w:jc w:val="both"/>
        <w:outlineLvl w:val="2"/>
        <w:rPr>
          <w:rFonts w:ascii="Palatino Linotype" w:eastAsia="Times New Roman" w:hAnsi="Palatino Linotype" w:cs="Times New Roman"/>
          <w:sz w:val="24"/>
          <w:szCs w:val="24"/>
          <w:lang w:eastAsia="en-GB"/>
        </w:rPr>
      </w:pPr>
      <w:r>
        <w:rPr>
          <w:rFonts w:ascii="Palatino Linotype" w:eastAsia="Times New Roman" w:hAnsi="Palatino Linotype" w:cs="Arial"/>
          <w:b/>
          <w:bCs/>
          <w:sz w:val="24"/>
          <w:szCs w:val="24"/>
          <w:lang w:eastAsia="en-GB"/>
        </w:rPr>
        <w:t xml:space="preserve">For cases before the Family Magistrates, local practice requires these documents to be lodged with the court no later than 4pm, 2 working days before the hearing.  </w:t>
      </w:r>
    </w:p>
    <w:p w14:paraId="43000F6A" w14:textId="77777777" w:rsidR="00805CF0" w:rsidRPr="00805CF0" w:rsidRDefault="00805CF0" w:rsidP="00805CF0">
      <w:pPr>
        <w:spacing w:after="0" w:line="240" w:lineRule="auto"/>
        <w:jc w:val="both"/>
        <w:rPr>
          <w:rFonts w:ascii="Palatino Linotype" w:eastAsia="Times New Roman" w:hAnsi="Palatino Linotype" w:cs="Arial"/>
          <w:b/>
          <w:bCs/>
          <w:sz w:val="24"/>
          <w:szCs w:val="24"/>
          <w:lang w:eastAsia="en-GB"/>
        </w:rPr>
      </w:pPr>
    </w:p>
    <w:p w14:paraId="52C2D471" w14:textId="02EA3689" w:rsidR="00805CF0" w:rsidRPr="00805CF0" w:rsidRDefault="00805CF0" w:rsidP="00805CF0">
      <w:pPr>
        <w:spacing w:after="0" w:line="240" w:lineRule="auto"/>
        <w:jc w:val="both"/>
        <w:outlineLvl w:val="1"/>
        <w:rPr>
          <w:rFonts w:ascii="Palatino Linotype" w:eastAsia="Times New Roman" w:hAnsi="Palatino Linotype" w:cs="Times New Roman"/>
          <w:b/>
          <w:bCs/>
          <w:sz w:val="24"/>
          <w:szCs w:val="24"/>
          <w:lang w:eastAsia="en-GB"/>
        </w:rPr>
      </w:pPr>
      <w:r w:rsidRPr="00805CF0">
        <w:rPr>
          <w:rFonts w:ascii="Palatino Linotype" w:eastAsia="Times New Roman" w:hAnsi="Palatino Linotype" w:cs="Times New Roman"/>
          <w:b/>
          <w:bCs/>
          <w:sz w:val="24"/>
          <w:szCs w:val="24"/>
          <w:lang w:eastAsia="en-GB"/>
        </w:rPr>
        <w:t>12.1 Penalties for failure to comply with the practice direction</w:t>
      </w:r>
    </w:p>
    <w:p w14:paraId="616053A4" w14:textId="4B6F1110" w:rsidR="00805CF0" w:rsidRDefault="00805CF0" w:rsidP="00805CF0">
      <w:pPr>
        <w:spacing w:after="0" w:line="240" w:lineRule="auto"/>
        <w:jc w:val="both"/>
        <w:rPr>
          <w:rFonts w:ascii="Palatino Linotype" w:eastAsia="Times New Roman" w:hAnsi="Palatino Linotype" w:cs="Arial"/>
          <w:color w:val="000000"/>
          <w:sz w:val="24"/>
          <w:szCs w:val="24"/>
          <w:lang w:eastAsia="en-GB"/>
        </w:rPr>
      </w:pPr>
      <w:bookmarkStart w:id="3" w:name="IDAC5QCC"/>
      <w:bookmarkEnd w:id="3"/>
      <w:r w:rsidRPr="00805CF0">
        <w:rPr>
          <w:rFonts w:ascii="Palatino Linotype" w:eastAsia="Times New Roman" w:hAnsi="Palatino Linotype" w:cs="Arial"/>
          <w:color w:val="000000"/>
          <w:sz w:val="24"/>
          <w:szCs w:val="24"/>
          <w:lang w:eastAsia="en-GB"/>
        </w:rPr>
        <w:t>Failure to comply with any part of this practice direction may result in the judge removing the case from the list or putting the case further back in the list and may also result in a 'wasted costs' order or some other adverse costs order.</w:t>
      </w:r>
    </w:p>
    <w:p w14:paraId="7EEE7FC1" w14:textId="1EA8135D" w:rsidR="00805CF0" w:rsidRDefault="00805CF0" w:rsidP="00805CF0">
      <w:pPr>
        <w:spacing w:after="0" w:line="240" w:lineRule="auto"/>
        <w:jc w:val="both"/>
        <w:rPr>
          <w:rFonts w:ascii="Palatino Linotype" w:eastAsia="Times New Roman" w:hAnsi="Palatino Linotype" w:cs="Arial"/>
          <w:color w:val="000000"/>
          <w:sz w:val="24"/>
          <w:szCs w:val="24"/>
          <w:lang w:eastAsia="en-GB"/>
        </w:rPr>
      </w:pPr>
    </w:p>
    <w:p w14:paraId="30FBA131" w14:textId="3C86660B" w:rsidR="00805CF0" w:rsidRPr="007D68F5" w:rsidRDefault="007D68F5" w:rsidP="00805CF0">
      <w:pPr>
        <w:spacing w:after="0" w:line="240" w:lineRule="auto"/>
        <w:jc w:val="both"/>
        <w:rPr>
          <w:rFonts w:ascii="Palatino Linotype" w:eastAsia="Times New Roman" w:hAnsi="Palatino Linotype" w:cs="Arial"/>
          <w:b/>
          <w:bCs/>
          <w:color w:val="000000"/>
          <w:sz w:val="24"/>
          <w:szCs w:val="24"/>
          <w:lang w:eastAsia="en-GB"/>
        </w:rPr>
      </w:pPr>
      <w:r>
        <w:rPr>
          <w:rFonts w:ascii="Palatino Linotype" w:eastAsia="Times New Roman" w:hAnsi="Palatino Linotype" w:cs="Arial"/>
          <w:b/>
          <w:bCs/>
          <w:color w:val="000000"/>
          <w:sz w:val="24"/>
          <w:szCs w:val="24"/>
          <w:lang w:eastAsia="en-GB"/>
        </w:rPr>
        <w:t xml:space="preserve">A reminder of some of the recommendations we have adopted from the </w:t>
      </w:r>
      <w:r w:rsidR="00805CF0" w:rsidRPr="007D68F5">
        <w:rPr>
          <w:rFonts w:ascii="Palatino Linotype" w:eastAsia="Times New Roman" w:hAnsi="Palatino Linotype" w:cs="Arial"/>
          <w:b/>
          <w:bCs/>
          <w:color w:val="000000"/>
          <w:sz w:val="24"/>
          <w:szCs w:val="24"/>
          <w:lang w:eastAsia="en-GB"/>
        </w:rPr>
        <w:t xml:space="preserve">PUBLWG </w:t>
      </w:r>
      <w:r>
        <w:rPr>
          <w:rFonts w:ascii="Palatino Linotype" w:eastAsia="Times New Roman" w:hAnsi="Palatino Linotype" w:cs="Arial"/>
          <w:b/>
          <w:bCs/>
          <w:color w:val="000000"/>
          <w:sz w:val="24"/>
          <w:szCs w:val="24"/>
          <w:lang w:eastAsia="en-GB"/>
        </w:rPr>
        <w:t xml:space="preserve">Report </w:t>
      </w:r>
      <w:r w:rsidR="00805CF0" w:rsidRPr="007D68F5">
        <w:rPr>
          <w:rFonts w:ascii="Palatino Linotype" w:eastAsia="Times New Roman" w:hAnsi="Palatino Linotype" w:cs="Arial"/>
          <w:b/>
          <w:bCs/>
          <w:color w:val="000000"/>
          <w:sz w:val="24"/>
          <w:szCs w:val="24"/>
          <w:lang w:eastAsia="en-GB"/>
        </w:rPr>
        <w:t xml:space="preserve">Best </w:t>
      </w:r>
      <w:r w:rsidRPr="007D68F5">
        <w:rPr>
          <w:rFonts w:ascii="Palatino Linotype" w:eastAsia="Times New Roman" w:hAnsi="Palatino Linotype" w:cs="Arial"/>
          <w:b/>
          <w:bCs/>
          <w:color w:val="000000"/>
          <w:sz w:val="24"/>
          <w:szCs w:val="24"/>
          <w:lang w:eastAsia="en-GB"/>
        </w:rPr>
        <w:t>P</w:t>
      </w:r>
      <w:r w:rsidR="00805CF0" w:rsidRPr="007D68F5">
        <w:rPr>
          <w:rFonts w:ascii="Palatino Linotype" w:eastAsia="Times New Roman" w:hAnsi="Palatino Linotype" w:cs="Arial"/>
          <w:b/>
          <w:bCs/>
          <w:color w:val="000000"/>
          <w:sz w:val="24"/>
          <w:szCs w:val="24"/>
          <w:lang w:eastAsia="en-GB"/>
        </w:rPr>
        <w:t xml:space="preserve">ractice Guidance Applications and Case Management March 2021 </w:t>
      </w:r>
    </w:p>
    <w:p w14:paraId="4C2A72C2" w14:textId="13814D67" w:rsidR="00805CF0" w:rsidRPr="007D68F5" w:rsidRDefault="00805CF0" w:rsidP="00805CF0">
      <w:pPr>
        <w:spacing w:after="0" w:line="240" w:lineRule="auto"/>
        <w:jc w:val="both"/>
        <w:rPr>
          <w:rFonts w:ascii="Palatino Linotype" w:eastAsia="Times New Roman" w:hAnsi="Palatino Linotype" w:cs="Arial"/>
          <w:color w:val="000000"/>
          <w:sz w:val="24"/>
          <w:szCs w:val="24"/>
          <w:lang w:eastAsia="en-GB"/>
        </w:rPr>
      </w:pPr>
    </w:p>
    <w:p w14:paraId="00D0332C" w14:textId="77777777" w:rsidR="00805CF0" w:rsidRPr="007D68F5" w:rsidRDefault="00805CF0" w:rsidP="00805CF0">
      <w:pPr>
        <w:spacing w:after="0" w:line="240" w:lineRule="auto"/>
        <w:jc w:val="both"/>
        <w:rPr>
          <w:rFonts w:ascii="Palatino Linotype" w:hAnsi="Palatino Linotype"/>
          <w:sz w:val="24"/>
          <w:szCs w:val="24"/>
        </w:rPr>
      </w:pPr>
      <w:r w:rsidRPr="007D68F5">
        <w:rPr>
          <w:rFonts w:ascii="Palatino Linotype" w:hAnsi="Palatino Linotype"/>
          <w:sz w:val="24"/>
          <w:szCs w:val="24"/>
        </w:rPr>
        <w:t xml:space="preserve">6. Use of the advocates' meeting template agendas for urgent and non-urgent hearings is recommended, appendix F4 – F6. </w:t>
      </w:r>
    </w:p>
    <w:p w14:paraId="34E044DA" w14:textId="77777777" w:rsidR="00805CF0" w:rsidRPr="007D68F5" w:rsidRDefault="00805CF0" w:rsidP="00805CF0">
      <w:pPr>
        <w:spacing w:after="0" w:line="240" w:lineRule="auto"/>
        <w:jc w:val="both"/>
        <w:rPr>
          <w:rFonts w:ascii="Palatino Linotype" w:hAnsi="Palatino Linotype"/>
          <w:sz w:val="24"/>
          <w:szCs w:val="24"/>
        </w:rPr>
      </w:pPr>
      <w:r w:rsidRPr="007D68F5">
        <w:rPr>
          <w:rFonts w:ascii="Palatino Linotype" w:hAnsi="Palatino Linotype"/>
          <w:sz w:val="24"/>
          <w:szCs w:val="24"/>
        </w:rPr>
        <w:t xml:space="preserve">7. An agreed minute of the advocates' meeting shall be filed as part of the case management documentation in advance of the CMH. </w:t>
      </w:r>
    </w:p>
    <w:p w14:paraId="6283227C" w14:textId="7838C849" w:rsidR="00805CF0" w:rsidRDefault="00805CF0" w:rsidP="00805CF0">
      <w:pPr>
        <w:spacing w:after="0" w:line="240" w:lineRule="auto"/>
        <w:jc w:val="both"/>
        <w:rPr>
          <w:rFonts w:ascii="Palatino Linotype" w:hAnsi="Palatino Linotype"/>
          <w:sz w:val="24"/>
          <w:szCs w:val="24"/>
        </w:rPr>
      </w:pPr>
      <w:r w:rsidRPr="007D68F5">
        <w:rPr>
          <w:rFonts w:ascii="Palatino Linotype" w:hAnsi="Palatino Linotype"/>
          <w:sz w:val="24"/>
          <w:szCs w:val="24"/>
        </w:rPr>
        <w:t>8. The template case summary/position statements are adopted as approved standard documents for use in all cases and at all hearings, unless otherwise directed, appendix H1 – H3.</w:t>
      </w:r>
    </w:p>
    <w:p w14:paraId="3568853E" w14:textId="05CC6495" w:rsidR="007D68F5" w:rsidRDefault="007D68F5" w:rsidP="00805CF0">
      <w:pPr>
        <w:spacing w:after="0" w:line="240" w:lineRule="auto"/>
        <w:jc w:val="both"/>
        <w:rPr>
          <w:rFonts w:ascii="Palatino Linotype" w:hAnsi="Palatino Linotype"/>
          <w:sz w:val="24"/>
          <w:szCs w:val="24"/>
        </w:rPr>
      </w:pPr>
    </w:p>
    <w:p w14:paraId="6255AD1B" w14:textId="03119A58" w:rsidR="007D68F5" w:rsidRDefault="007D68F5" w:rsidP="00805CF0">
      <w:pPr>
        <w:spacing w:after="0" w:line="240" w:lineRule="auto"/>
        <w:jc w:val="both"/>
        <w:rPr>
          <w:rFonts w:ascii="Palatino Linotype" w:hAnsi="Palatino Linotype"/>
          <w:sz w:val="24"/>
          <w:szCs w:val="24"/>
        </w:rPr>
      </w:pPr>
      <w:r>
        <w:rPr>
          <w:rFonts w:ascii="Palatino Linotype" w:hAnsi="Palatino Linotype"/>
          <w:sz w:val="24"/>
          <w:szCs w:val="24"/>
        </w:rPr>
        <w:t>Thank you, in advance, for your co-operation.</w:t>
      </w:r>
    </w:p>
    <w:p w14:paraId="7E8092BA" w14:textId="0F89EA19" w:rsidR="007D68F5" w:rsidRDefault="007D68F5" w:rsidP="00805CF0">
      <w:pPr>
        <w:spacing w:after="0" w:line="240" w:lineRule="auto"/>
        <w:jc w:val="both"/>
        <w:rPr>
          <w:rFonts w:ascii="Palatino Linotype" w:hAnsi="Palatino Linotype"/>
          <w:sz w:val="24"/>
          <w:szCs w:val="24"/>
        </w:rPr>
      </w:pPr>
      <w:r>
        <w:rPr>
          <w:rFonts w:ascii="Palatino Linotype" w:hAnsi="Palatino Linotype"/>
          <w:sz w:val="24"/>
          <w:szCs w:val="24"/>
        </w:rPr>
        <w:t>Best wishes</w:t>
      </w:r>
    </w:p>
    <w:p w14:paraId="38E673A9" w14:textId="7BEFE52B" w:rsidR="007D68F5" w:rsidRDefault="007D68F5" w:rsidP="00805CF0">
      <w:pPr>
        <w:spacing w:after="0" w:line="240" w:lineRule="auto"/>
        <w:jc w:val="both"/>
        <w:rPr>
          <w:rFonts w:ascii="Palatino Linotype" w:hAnsi="Palatino Linotype"/>
          <w:sz w:val="24"/>
          <w:szCs w:val="24"/>
        </w:rPr>
      </w:pPr>
    </w:p>
    <w:p w14:paraId="3D37AD77" w14:textId="23B63501" w:rsidR="007D68F5" w:rsidRDefault="007D68F5" w:rsidP="00805CF0">
      <w:pPr>
        <w:spacing w:after="0" w:line="240" w:lineRule="auto"/>
        <w:jc w:val="both"/>
        <w:rPr>
          <w:rFonts w:ascii="Palatino Linotype" w:hAnsi="Palatino Linotype"/>
          <w:sz w:val="24"/>
          <w:szCs w:val="24"/>
        </w:rPr>
      </w:pPr>
      <w:r>
        <w:rPr>
          <w:rFonts w:ascii="Palatino Linotype" w:hAnsi="Palatino Linotype"/>
          <w:sz w:val="24"/>
          <w:szCs w:val="24"/>
        </w:rPr>
        <w:t>HHJ Jane George</w:t>
      </w:r>
    </w:p>
    <w:p w14:paraId="201C3E82" w14:textId="3716B965" w:rsidR="007D68F5" w:rsidRPr="007D68F5" w:rsidRDefault="007D68F5" w:rsidP="00805CF0">
      <w:pPr>
        <w:spacing w:after="0" w:line="240" w:lineRule="auto"/>
        <w:jc w:val="both"/>
        <w:rPr>
          <w:rFonts w:ascii="Palatino Linotype" w:hAnsi="Palatino Linotype"/>
          <w:sz w:val="24"/>
          <w:szCs w:val="24"/>
        </w:rPr>
      </w:pPr>
      <w:r>
        <w:rPr>
          <w:rFonts w:ascii="Palatino Linotype" w:hAnsi="Palatino Linotype"/>
          <w:sz w:val="24"/>
          <w:szCs w:val="24"/>
        </w:rPr>
        <w:t xml:space="preserve">DFJ Leicestershire </w:t>
      </w:r>
    </w:p>
    <w:p w14:paraId="2C215970" w14:textId="1670D5BD" w:rsidR="00805CF0" w:rsidRDefault="00805CF0" w:rsidP="00805CF0">
      <w:pPr>
        <w:spacing w:after="0" w:line="240" w:lineRule="auto"/>
        <w:jc w:val="both"/>
      </w:pPr>
    </w:p>
    <w:p w14:paraId="01C4620B" w14:textId="77777777" w:rsidR="00805CF0" w:rsidRPr="00805CF0" w:rsidRDefault="00805CF0" w:rsidP="00805CF0">
      <w:pPr>
        <w:spacing w:after="0" w:line="240" w:lineRule="auto"/>
        <w:jc w:val="both"/>
        <w:rPr>
          <w:rFonts w:ascii="Palatino Linotype" w:eastAsia="Times New Roman" w:hAnsi="Palatino Linotype" w:cs="Arial"/>
          <w:color w:val="000000"/>
          <w:sz w:val="24"/>
          <w:szCs w:val="24"/>
          <w:lang w:eastAsia="en-GB"/>
        </w:rPr>
      </w:pPr>
    </w:p>
    <w:p w14:paraId="59B14DC4" w14:textId="77777777" w:rsidR="004C2F31" w:rsidRPr="007B5551" w:rsidRDefault="004C2F31" w:rsidP="007B5551">
      <w:pPr>
        <w:jc w:val="both"/>
        <w:rPr>
          <w:rFonts w:ascii="Palatino Linotype" w:hAnsi="Palatino Linotype"/>
          <w:sz w:val="24"/>
          <w:szCs w:val="24"/>
        </w:rPr>
      </w:pPr>
    </w:p>
    <w:sectPr w:rsidR="004C2F31" w:rsidRPr="007B55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551"/>
    <w:rsid w:val="001E00CB"/>
    <w:rsid w:val="003E0896"/>
    <w:rsid w:val="004C2F31"/>
    <w:rsid w:val="006F7E68"/>
    <w:rsid w:val="007B5551"/>
    <w:rsid w:val="007D68F5"/>
    <w:rsid w:val="00805CF0"/>
    <w:rsid w:val="00844046"/>
    <w:rsid w:val="00BF3B42"/>
    <w:rsid w:val="00DA522A"/>
    <w:rsid w:val="00E9238F"/>
    <w:rsid w:val="00F04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2D92D"/>
  <w15:chartTrackingRefBased/>
  <w15:docId w15:val="{54986B7C-53BF-4D15-9147-2E3DCCAEC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591734">
      <w:bodyDiv w:val="1"/>
      <w:marLeft w:val="0"/>
      <w:marRight w:val="0"/>
      <w:marTop w:val="0"/>
      <w:marBottom w:val="0"/>
      <w:divBdr>
        <w:top w:val="none" w:sz="0" w:space="0" w:color="auto"/>
        <w:left w:val="none" w:sz="0" w:space="0" w:color="auto"/>
        <w:bottom w:val="none" w:sz="0" w:space="0" w:color="auto"/>
        <w:right w:val="none" w:sz="0" w:space="0" w:color="auto"/>
      </w:divBdr>
      <w:divsChild>
        <w:div w:id="1527981313">
          <w:marLeft w:val="0"/>
          <w:marRight w:val="0"/>
          <w:marTop w:val="0"/>
          <w:marBottom w:val="0"/>
          <w:divBdr>
            <w:top w:val="none" w:sz="0" w:space="0" w:color="auto"/>
            <w:left w:val="none" w:sz="0" w:space="0" w:color="auto"/>
            <w:bottom w:val="none" w:sz="0" w:space="0" w:color="auto"/>
            <w:right w:val="none" w:sz="0" w:space="0" w:color="auto"/>
          </w:divBdr>
        </w:div>
      </w:divsChild>
    </w:div>
    <w:div w:id="1317341697">
      <w:bodyDiv w:val="1"/>
      <w:marLeft w:val="0"/>
      <w:marRight w:val="0"/>
      <w:marTop w:val="0"/>
      <w:marBottom w:val="0"/>
      <w:divBdr>
        <w:top w:val="none" w:sz="0" w:space="0" w:color="auto"/>
        <w:left w:val="none" w:sz="0" w:space="0" w:color="auto"/>
        <w:bottom w:val="none" w:sz="0" w:space="0" w:color="auto"/>
        <w:right w:val="none" w:sz="0" w:space="0" w:color="auto"/>
      </w:divBdr>
      <w:divsChild>
        <w:div w:id="1770193465">
          <w:marLeft w:val="0"/>
          <w:marRight w:val="0"/>
          <w:marTop w:val="0"/>
          <w:marBottom w:val="0"/>
          <w:divBdr>
            <w:top w:val="none" w:sz="0" w:space="0" w:color="auto"/>
            <w:left w:val="none" w:sz="0" w:space="0" w:color="auto"/>
            <w:bottom w:val="none" w:sz="0" w:space="0" w:color="auto"/>
            <w:right w:val="none" w:sz="0" w:space="0" w:color="auto"/>
          </w:divBdr>
        </w:div>
      </w:divsChild>
    </w:div>
    <w:div w:id="1575164096">
      <w:bodyDiv w:val="1"/>
      <w:marLeft w:val="0"/>
      <w:marRight w:val="0"/>
      <w:marTop w:val="0"/>
      <w:marBottom w:val="0"/>
      <w:divBdr>
        <w:top w:val="none" w:sz="0" w:space="0" w:color="auto"/>
        <w:left w:val="none" w:sz="0" w:space="0" w:color="auto"/>
        <w:bottom w:val="none" w:sz="0" w:space="0" w:color="auto"/>
        <w:right w:val="none" w:sz="0" w:space="0" w:color="auto"/>
      </w:divBdr>
    </w:div>
    <w:div w:id="1596940855">
      <w:bodyDiv w:val="1"/>
      <w:marLeft w:val="0"/>
      <w:marRight w:val="0"/>
      <w:marTop w:val="0"/>
      <w:marBottom w:val="0"/>
      <w:divBdr>
        <w:top w:val="none" w:sz="0" w:space="0" w:color="auto"/>
        <w:left w:val="none" w:sz="0" w:space="0" w:color="auto"/>
        <w:bottom w:val="none" w:sz="0" w:space="0" w:color="auto"/>
        <w:right w:val="none" w:sz="0" w:space="0" w:color="auto"/>
      </w:divBdr>
      <w:divsChild>
        <w:div w:id="524712087">
          <w:marLeft w:val="0"/>
          <w:marRight w:val="0"/>
          <w:marTop w:val="0"/>
          <w:marBottom w:val="0"/>
          <w:divBdr>
            <w:top w:val="none" w:sz="0" w:space="0" w:color="auto"/>
            <w:left w:val="none" w:sz="0" w:space="0" w:color="auto"/>
            <w:bottom w:val="none" w:sz="0" w:space="0" w:color="auto"/>
            <w:right w:val="none" w:sz="0" w:space="0" w:color="auto"/>
          </w:divBdr>
        </w:div>
      </w:divsChild>
    </w:div>
    <w:div w:id="1825658707">
      <w:bodyDiv w:val="1"/>
      <w:marLeft w:val="0"/>
      <w:marRight w:val="0"/>
      <w:marTop w:val="0"/>
      <w:marBottom w:val="0"/>
      <w:divBdr>
        <w:top w:val="none" w:sz="0" w:space="0" w:color="auto"/>
        <w:left w:val="none" w:sz="0" w:space="0" w:color="auto"/>
        <w:bottom w:val="none" w:sz="0" w:space="0" w:color="auto"/>
        <w:right w:val="none" w:sz="0" w:space="0" w:color="auto"/>
      </w:divBdr>
      <w:divsChild>
        <w:div w:id="124593000">
          <w:marLeft w:val="0"/>
          <w:marRight w:val="0"/>
          <w:marTop w:val="0"/>
          <w:marBottom w:val="0"/>
          <w:divBdr>
            <w:top w:val="none" w:sz="0" w:space="0" w:color="auto"/>
            <w:left w:val="none" w:sz="0" w:space="0" w:color="auto"/>
            <w:bottom w:val="none" w:sz="0" w:space="0" w:color="auto"/>
            <w:right w:val="none" w:sz="0" w:space="0" w:color="auto"/>
          </w:divBdr>
        </w:div>
      </w:divsChild>
    </w:div>
    <w:div w:id="2006274173">
      <w:bodyDiv w:val="1"/>
      <w:marLeft w:val="0"/>
      <w:marRight w:val="0"/>
      <w:marTop w:val="0"/>
      <w:marBottom w:val="0"/>
      <w:divBdr>
        <w:top w:val="none" w:sz="0" w:space="0" w:color="auto"/>
        <w:left w:val="none" w:sz="0" w:space="0" w:color="auto"/>
        <w:bottom w:val="none" w:sz="0" w:space="0" w:color="auto"/>
        <w:right w:val="none" w:sz="0" w:space="0" w:color="auto"/>
      </w:divBdr>
    </w:div>
    <w:div w:id="210253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FD3F0BAFA49F42849E16320626FC2A" ma:contentTypeVersion="13" ma:contentTypeDescription="Create a new document." ma:contentTypeScope="" ma:versionID="ac534f8b890f6080a9ff3d32bc8991b4">
  <xsd:schema xmlns:xsd="http://www.w3.org/2001/XMLSchema" xmlns:xs="http://www.w3.org/2001/XMLSchema" xmlns:p="http://schemas.microsoft.com/office/2006/metadata/properties" xmlns:ns3="402fd2ce-131e-4e45-9c36-b88b59d7eb4d" xmlns:ns4="5200f814-34ed-4081-b9f5-f05f29b91d4c" targetNamespace="http://schemas.microsoft.com/office/2006/metadata/properties" ma:root="true" ma:fieldsID="1c0a06e8a24149225d2afcd12cd84267" ns3:_="" ns4:_="">
    <xsd:import namespace="402fd2ce-131e-4e45-9c36-b88b59d7eb4d"/>
    <xsd:import namespace="5200f814-34ed-4081-b9f5-f05f29b91d4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fd2ce-131e-4e45-9c36-b88b59d7e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0f814-34ed-4081-b9f5-f05f29b91d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34E463-9E28-4FB6-B459-26C38ECDC8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D3FCBD-62E9-4BFB-AE3B-B17A6CE71834}">
  <ds:schemaRefs>
    <ds:schemaRef ds:uri="http://schemas.microsoft.com/sharepoint/v3/contenttype/forms"/>
  </ds:schemaRefs>
</ds:datastoreItem>
</file>

<file path=customXml/itemProps3.xml><?xml version="1.0" encoding="utf-8"?>
<ds:datastoreItem xmlns:ds="http://schemas.openxmlformats.org/officeDocument/2006/customXml" ds:itemID="{07155C42-BC67-4B12-85F4-EEE973D5A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fd2ce-131e-4e45-9c36-b88b59d7eb4d"/>
    <ds:schemaRef ds:uri="5200f814-34ed-4081-b9f5-f05f29b91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HHJudge Jane</dc:creator>
  <cp:keywords/>
  <dc:description/>
  <cp:lastModifiedBy>Laura Bratton</cp:lastModifiedBy>
  <cp:revision>2</cp:revision>
  <dcterms:created xsi:type="dcterms:W3CDTF">2021-08-17T10:35:00Z</dcterms:created>
  <dcterms:modified xsi:type="dcterms:W3CDTF">2021-08-17T10:35:00Z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0x0101007FFD3F0BAFA49F42849E16320626FC2A</vt:lpwstr>
  </property>
</Properties>
</file>